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CB6" w:rsidRPr="0085200D" w:rsidRDefault="00E04693" w:rsidP="004F5CB6">
      <w:pPr>
        <w:rPr>
          <w:sz w:val="28"/>
        </w:rPr>
      </w:pPr>
      <w:r w:rsidRPr="0085200D">
        <w:rPr>
          <w:sz w:val="28"/>
        </w:rPr>
        <w:t>PRESSEINFORMATION</w:t>
      </w:r>
    </w:p>
    <w:p w:rsidR="004F5CB6" w:rsidRPr="00D23286" w:rsidRDefault="00440C5C" w:rsidP="004F5CB6">
      <w:pPr>
        <w:jc w:val="right"/>
      </w:pPr>
      <w:r>
        <w:t xml:space="preserve">September </w:t>
      </w:r>
      <w:r w:rsidR="00D23286" w:rsidRPr="00D23286">
        <w:t>2016</w:t>
      </w:r>
    </w:p>
    <w:p w:rsidR="00440C5C" w:rsidRPr="00440C5C" w:rsidRDefault="00440C5C" w:rsidP="00440C5C">
      <w:pPr>
        <w:spacing w:line="360" w:lineRule="auto"/>
        <w:rPr>
          <w:b/>
          <w:sz w:val="24"/>
        </w:rPr>
      </w:pPr>
      <w:r w:rsidRPr="00440C5C">
        <w:rPr>
          <w:b/>
          <w:sz w:val="24"/>
        </w:rPr>
        <w:t>Europea</w:t>
      </w:r>
      <w:r>
        <w:rPr>
          <w:b/>
          <w:sz w:val="24"/>
        </w:rPr>
        <w:t xml:space="preserve">n MINT </w:t>
      </w:r>
      <w:proofErr w:type="spellStart"/>
      <w:r>
        <w:rPr>
          <w:b/>
          <w:sz w:val="24"/>
        </w:rPr>
        <w:t>Convention</w:t>
      </w:r>
      <w:proofErr w:type="spellEnd"/>
      <w:r>
        <w:rPr>
          <w:b/>
          <w:sz w:val="24"/>
        </w:rPr>
        <w:t xml:space="preserve"> 2016</w:t>
      </w:r>
      <w:r w:rsidRPr="00440C5C">
        <w:t xml:space="preserve"> </w:t>
      </w:r>
      <w:r w:rsidRPr="00440C5C">
        <w:rPr>
          <w:b/>
          <w:sz w:val="24"/>
        </w:rPr>
        <w:t>zeitgleich zur AMB 2016</w:t>
      </w:r>
    </w:p>
    <w:p w:rsidR="00440C5C" w:rsidRDefault="00440C5C" w:rsidP="00440C5C">
      <w:pPr>
        <w:spacing w:line="360" w:lineRule="auto"/>
      </w:pPr>
      <w:r>
        <w:t xml:space="preserve">Konferenz </w:t>
      </w:r>
      <w:proofErr w:type="spellStart"/>
      <w:r>
        <w:t>MINT@Europe</w:t>
      </w:r>
      <w:proofErr w:type="spellEnd"/>
      <w:r>
        <w:t xml:space="preserve"> mit </w:t>
      </w:r>
      <w:r w:rsidR="004C75BD">
        <w:t>Karrieremesse und MINT Ausstellung</w:t>
      </w:r>
    </w:p>
    <w:p w:rsidR="00440C5C" w:rsidRPr="00FC5236" w:rsidRDefault="00440C5C" w:rsidP="00440C5C">
      <w:pPr>
        <w:spacing w:line="360" w:lineRule="auto"/>
        <w:rPr>
          <w:i/>
        </w:rPr>
      </w:pPr>
      <w:r>
        <w:t xml:space="preserve">Stuttgart. </w:t>
      </w:r>
      <w:r w:rsidRPr="00440C5C">
        <w:t>Parallel zur AMB, Ausstellung f</w:t>
      </w:r>
      <w:r>
        <w:t>ür Metallbearbeitung, findet am 16.</w:t>
      </w:r>
      <w:r w:rsidRPr="00440C5C">
        <w:t xml:space="preserve"> September auf dem Messegelände Stuttgart bereits zum dritten Mal die European MINT </w:t>
      </w:r>
      <w:proofErr w:type="spellStart"/>
      <w:r w:rsidRPr="00440C5C">
        <w:t>Convention</w:t>
      </w:r>
      <w:proofErr w:type="spellEnd"/>
      <w:r w:rsidRPr="00440C5C">
        <w:t xml:space="preserve"> statt. Das Event kombiniert eine </w:t>
      </w:r>
      <w:r>
        <w:t xml:space="preserve">hochkarätig besetzte </w:t>
      </w:r>
      <w:r w:rsidRPr="00440C5C">
        <w:t>Ko</w:t>
      </w:r>
      <w:r w:rsidR="004C75BD">
        <w:t>nferenz für HR-Verantwortliche und MINT/STEM Netzwerke</w:t>
      </w:r>
      <w:r w:rsidRPr="00440C5C">
        <w:t xml:space="preserve"> aus ganz Europa mit einer Karriere- und MINT-Messe für in- und vor allem auch ausländische MINT Fachkräfte. Nationalen und internationalen Fach- und Führungskräften, sowie Studenten und Absolventen mit MINT-Qualifikationen, die auf Jobsuche sind, eröffnen hier </w:t>
      </w:r>
      <w:r w:rsidR="004C75BD">
        <w:t xml:space="preserve">interessante </w:t>
      </w:r>
      <w:r w:rsidRPr="00440C5C">
        <w:t xml:space="preserve">Arbeitgeber </w:t>
      </w:r>
      <w:r w:rsidR="004C75BD">
        <w:t xml:space="preserve">Job und </w:t>
      </w:r>
      <w:r w:rsidRPr="00440C5C">
        <w:t>Karriere-Chancen</w:t>
      </w:r>
      <w:r w:rsidRPr="00FC5236">
        <w:t xml:space="preserve">. </w:t>
      </w:r>
      <w:r w:rsidRPr="00FC5236">
        <w:rPr>
          <w:i/>
        </w:rPr>
        <w:t>„</w:t>
      </w:r>
      <w:r w:rsidR="00D61137" w:rsidRPr="00FC5236">
        <w:rPr>
          <w:i/>
        </w:rPr>
        <w:t xml:space="preserve">Die European MINT </w:t>
      </w:r>
      <w:proofErr w:type="spellStart"/>
      <w:r w:rsidR="00D61137" w:rsidRPr="00FC5236">
        <w:rPr>
          <w:i/>
        </w:rPr>
        <w:t>Convention</w:t>
      </w:r>
      <w:proofErr w:type="spellEnd"/>
      <w:r w:rsidR="00D61137" w:rsidRPr="00FC5236">
        <w:rPr>
          <w:i/>
        </w:rPr>
        <w:t xml:space="preserve"> ist eine wichtige Plattform zum Austausch über europäische MINT-Strategien und Konzepte zur MINT-Bildung und MINT-Fachkräftesicherung in Europa. MINT-Qualifikationen und -Fachkräfte sind für die Wettbewerbsfähigkeit und Innovationskraft der Wirtschaft von großer Bedeutung. Als Innovationsregion Nr. 1 in Europa ist Baden-Württemberg in besonderem Maße auf MINT-Fachkräfte angewiesen</w:t>
      </w:r>
      <w:r w:rsidRPr="00FC5236">
        <w:rPr>
          <w:i/>
        </w:rPr>
        <w:t>“</w:t>
      </w:r>
      <w:r w:rsidR="00D61137" w:rsidRPr="00FC5236">
        <w:rPr>
          <w:i/>
        </w:rPr>
        <w:t>, betonte Katrin Schütz, Staatssekretärin im Ministerium für Wirtschaft, Arbeit und Wohnungsbau des Landes Baden-Württemberg</w:t>
      </w:r>
      <w:r w:rsidRPr="00FC5236">
        <w:rPr>
          <w:i/>
        </w:rPr>
        <w:t xml:space="preserve">. </w:t>
      </w:r>
    </w:p>
    <w:p w:rsidR="00440C5C" w:rsidRDefault="00440C5C" w:rsidP="00440C5C">
      <w:pPr>
        <w:spacing w:line="360" w:lineRule="auto"/>
      </w:pPr>
      <w:r>
        <w:t xml:space="preserve">Zahlreiche </w:t>
      </w:r>
      <w:r w:rsidRPr="00D23286">
        <w:t>Vertreter des europäischen MINT Netzwerks, wie auch aus Politik, Wirtschaft und Wissenschaft</w:t>
      </w:r>
      <w:r>
        <w:t xml:space="preserve"> präsentieren und</w:t>
      </w:r>
      <w:r w:rsidRPr="00D23286">
        <w:t xml:space="preserve"> diskutieren in der Konferenz </w:t>
      </w:r>
      <w:r w:rsidR="004C75BD" w:rsidRPr="00D23286">
        <w:t>„</w:t>
      </w:r>
      <w:proofErr w:type="spellStart"/>
      <w:r w:rsidR="004C75BD" w:rsidRPr="00D23286">
        <w:t>MINT</w:t>
      </w:r>
      <w:r w:rsidR="004C75BD">
        <w:t>@Europe</w:t>
      </w:r>
      <w:proofErr w:type="spellEnd"/>
      <w:r w:rsidR="004C75BD" w:rsidRPr="00D23286">
        <w:t xml:space="preserve">“ </w:t>
      </w:r>
      <w:r>
        <w:t xml:space="preserve">am 16.September </w:t>
      </w:r>
      <w:r w:rsidRPr="00D23286">
        <w:t>Lösungsansätze zu int</w:t>
      </w:r>
      <w:r>
        <w:t>ernationalen Arbeitsmarktthemen mit dem</w:t>
      </w:r>
      <w:r w:rsidRPr="00D23286">
        <w:t xml:space="preserve"> </w:t>
      </w:r>
      <w:r>
        <w:t xml:space="preserve">Themenschwerpunkt „MINT Kompetenzen im digitalen Wandel. Konzepte und Strategien für die Fachkräfte von morgen.“ </w:t>
      </w:r>
      <w:r w:rsidR="004C75BD">
        <w:t xml:space="preserve">Neben einer </w:t>
      </w:r>
      <w:proofErr w:type="spellStart"/>
      <w:r w:rsidR="004C75BD">
        <w:t>Keynote</w:t>
      </w:r>
      <w:proofErr w:type="spellEnd"/>
      <w:r w:rsidR="004C75BD">
        <w:t xml:space="preserve"> von </w:t>
      </w:r>
      <w:r>
        <w:t>Günther H. Oettinger, EU Kommissar für digitale Wirtschaft und Gesellschaft</w:t>
      </w:r>
      <w:r w:rsidR="004C75BD">
        <w:t>,</w:t>
      </w:r>
      <w:r>
        <w:t xml:space="preserve"> </w:t>
      </w:r>
      <w:r w:rsidR="004C75BD">
        <w:t xml:space="preserve">sind zahlreiche </w:t>
      </w:r>
      <w:r w:rsidR="00261641">
        <w:t>Themenv</w:t>
      </w:r>
      <w:r w:rsidR="004C75BD">
        <w:t>ort</w:t>
      </w:r>
      <w:r w:rsidR="00261641">
        <w:t xml:space="preserve">räge und </w:t>
      </w:r>
      <w:r w:rsidR="00261641">
        <w:lastRenderedPageBreak/>
        <w:t>Diskussionsrunden</w:t>
      </w:r>
      <w:r w:rsidR="004C75BD">
        <w:t xml:space="preserve"> geplant</w:t>
      </w:r>
      <w:r w:rsidR="00FC5236">
        <w:t xml:space="preserve">. </w:t>
      </w:r>
      <w:r w:rsidRPr="009E140D">
        <w:t>Die Veranstaltung steht unter der Schirmherrschaft von Thomas Sattelberger, Vorsitzender der Initiative MINT Zukunft schaffen sowie dem Ministerium für Wirtschaft, Arbeit un</w:t>
      </w:r>
      <w:r w:rsidR="00261641">
        <w:t xml:space="preserve">d Wohnungsbau Baden-Württemberg. </w:t>
      </w:r>
      <w:r>
        <w:t>Folgende Services</w:t>
      </w:r>
      <w:r w:rsidR="004C75BD">
        <w:t xml:space="preserve"> werden </w:t>
      </w:r>
      <w:r w:rsidR="006F4265">
        <w:t xml:space="preserve">auch </w:t>
      </w:r>
      <w:r w:rsidR="004C75BD">
        <w:t>geboten</w:t>
      </w:r>
      <w:r>
        <w:t>:</w:t>
      </w:r>
    </w:p>
    <w:p w:rsidR="00440C5C" w:rsidRPr="004C75BD" w:rsidRDefault="00440C5C" w:rsidP="00440C5C">
      <w:pPr>
        <w:spacing w:line="360" w:lineRule="auto"/>
        <w:rPr>
          <w:b/>
        </w:rPr>
      </w:pPr>
      <w:r w:rsidRPr="004C75BD">
        <w:rPr>
          <w:b/>
        </w:rPr>
        <w:t>Jobboards</w:t>
      </w:r>
    </w:p>
    <w:p w:rsidR="00440C5C" w:rsidRDefault="00440C5C" w:rsidP="00440C5C">
      <w:pPr>
        <w:spacing w:line="360" w:lineRule="auto"/>
      </w:pPr>
      <w:r>
        <w:t xml:space="preserve">Die an zentralen Stellen eingerichteten Jobboards zeigen eine übersichtliche und sortierte Auflistung von Job- und Traineeangeboten sowie Praktikumsstellen und Abschlussarbeitsprojekten der Aussteller. Sämtliche Stellenangebote sind zudem im AMB-Messe-Stellenmarkt www.jobboarding.de zu finden. </w:t>
      </w:r>
    </w:p>
    <w:p w:rsidR="00440C5C" w:rsidRPr="004C75BD" w:rsidRDefault="00440C5C" w:rsidP="00440C5C">
      <w:pPr>
        <w:spacing w:line="360" w:lineRule="auto"/>
        <w:rPr>
          <w:b/>
        </w:rPr>
      </w:pPr>
      <w:proofErr w:type="spellStart"/>
      <w:r w:rsidRPr="004C75BD">
        <w:rPr>
          <w:b/>
        </w:rPr>
        <w:t>MINTinfo</w:t>
      </w:r>
      <w:proofErr w:type="spellEnd"/>
    </w:p>
    <w:p w:rsidR="00440C5C" w:rsidRDefault="00440C5C" w:rsidP="00440C5C">
      <w:pPr>
        <w:spacing w:line="360" w:lineRule="auto"/>
      </w:pPr>
      <w:r>
        <w:t xml:space="preserve">Gemeinsam mit dem </w:t>
      </w:r>
      <w:proofErr w:type="spellStart"/>
      <w:r>
        <w:t>Jobboard</w:t>
      </w:r>
      <w:proofErr w:type="spellEnd"/>
      <w:r>
        <w:t xml:space="preserve"> ist die </w:t>
      </w:r>
      <w:proofErr w:type="spellStart"/>
      <w:r>
        <w:t>MINTInfo</w:t>
      </w:r>
      <w:proofErr w:type="spellEnd"/>
      <w:r>
        <w:t xml:space="preserve"> die Anlaufstelle für alle Besucher der European MINT </w:t>
      </w:r>
      <w:proofErr w:type="spellStart"/>
      <w:r>
        <w:t>Convention</w:t>
      </w:r>
      <w:proofErr w:type="spellEnd"/>
      <w:r>
        <w:t>. Dort erhalten Bewerber sowohl persönliche als auch schriftliche Informationen und werden direkt den Unternehmen empfohlen.</w:t>
      </w:r>
    </w:p>
    <w:p w:rsidR="00440C5C" w:rsidRPr="004C75BD" w:rsidRDefault="00440C5C" w:rsidP="00440C5C">
      <w:pPr>
        <w:spacing w:line="360" w:lineRule="auto"/>
        <w:rPr>
          <w:b/>
        </w:rPr>
      </w:pPr>
      <w:proofErr w:type="spellStart"/>
      <w:r w:rsidRPr="004C75BD">
        <w:rPr>
          <w:b/>
        </w:rPr>
        <w:t>CareerCheck</w:t>
      </w:r>
      <w:proofErr w:type="spellEnd"/>
    </w:p>
    <w:p w:rsidR="004C75BD" w:rsidRDefault="00440C5C" w:rsidP="00440C5C">
      <w:pPr>
        <w:spacing w:line="360" w:lineRule="auto"/>
      </w:pPr>
      <w:r>
        <w:t xml:space="preserve">Der F.A.Z. Stellenmarkt  bietet den Bewerbern eine individuelle kostenlose Karriereberatung an. Möglich sind etwa eine kritische Durchsicht der eigenen Bewerbungsunterlagen oder Fragen zum Verhalten in Vorstellungsgesprächen. Die Gesprächspartner sind Unternehmensvertreter oder Personalberater. </w:t>
      </w:r>
    </w:p>
    <w:p w:rsidR="004C75BD" w:rsidRPr="004C75BD" w:rsidRDefault="00261641" w:rsidP="00440C5C">
      <w:pPr>
        <w:spacing w:line="360" w:lineRule="auto"/>
        <w:rPr>
          <w:b/>
        </w:rPr>
      </w:pPr>
      <w:r>
        <w:rPr>
          <w:b/>
        </w:rPr>
        <w:t>Bilanzgespräch</w:t>
      </w:r>
    </w:p>
    <w:p w:rsidR="00440C5C" w:rsidRDefault="00261641" w:rsidP="00440C5C">
      <w:pPr>
        <w:spacing w:line="360" w:lineRule="auto"/>
      </w:pPr>
      <w:r>
        <w:t>A</w:t>
      </w:r>
      <w:r w:rsidR="00440C5C">
        <w:t xml:space="preserve">m 16. September </w:t>
      </w:r>
      <w:r>
        <w:t xml:space="preserve">findet hier </w:t>
      </w:r>
      <w:r w:rsidR="00440C5C">
        <w:t xml:space="preserve">auch </w:t>
      </w:r>
      <w:r w:rsidR="00440C5C" w:rsidRPr="00FC5236">
        <w:t xml:space="preserve">das </w:t>
      </w:r>
      <w:r w:rsidR="008244A9" w:rsidRPr="00FC5236">
        <w:t xml:space="preserve">5. </w:t>
      </w:r>
      <w:r w:rsidR="00440C5C">
        <w:t xml:space="preserve">Bilanzgespräch der Bündnispartner der Baden-Württembergischen Landesinitiative „Frauen in MINT-Berufen“ statt. </w:t>
      </w:r>
    </w:p>
    <w:p w:rsidR="002B136C" w:rsidRDefault="002B136C" w:rsidP="00440C5C">
      <w:pPr>
        <w:spacing w:line="360" w:lineRule="auto"/>
      </w:pPr>
    </w:p>
    <w:p w:rsidR="002B136C" w:rsidRDefault="002B136C" w:rsidP="00440C5C">
      <w:pPr>
        <w:spacing w:line="360" w:lineRule="auto"/>
      </w:pPr>
    </w:p>
    <w:p w:rsidR="00440C5C" w:rsidRDefault="00440C5C" w:rsidP="00440C5C">
      <w:pPr>
        <w:spacing w:line="360" w:lineRule="auto"/>
      </w:pPr>
      <w:r>
        <w:t xml:space="preserve">Der Besuch der Messe kostenlos. </w:t>
      </w:r>
      <w:r w:rsidR="00AA0860">
        <w:t xml:space="preserve">Anmeldungen zur Konferenz </w:t>
      </w:r>
      <w:r w:rsidR="004C75BD">
        <w:t xml:space="preserve">sind </w:t>
      </w:r>
      <w:r w:rsidR="00AA0860">
        <w:t xml:space="preserve">über </w:t>
      </w:r>
      <w:hyperlink r:id="rId8" w:history="1">
        <w:r w:rsidR="004C75BD" w:rsidRPr="005777A0">
          <w:rPr>
            <w:rStyle w:val="Hyperlink"/>
          </w:rPr>
          <w:t>www.mintcon.eu</w:t>
        </w:r>
      </w:hyperlink>
      <w:r w:rsidR="004C75BD">
        <w:t xml:space="preserve"> möglich.</w:t>
      </w:r>
    </w:p>
    <w:p w:rsidR="006F4265" w:rsidRDefault="00440C5C" w:rsidP="00440C5C">
      <w:pPr>
        <w:spacing w:line="360" w:lineRule="auto"/>
      </w:pPr>
      <w:r>
        <w:t>Veranstalter der European MINT</w:t>
      </w:r>
      <w:r w:rsidR="00AA0860">
        <w:t xml:space="preserve"> </w:t>
      </w:r>
      <w:proofErr w:type="spellStart"/>
      <w:r w:rsidR="00AA0860">
        <w:t>Convention</w:t>
      </w:r>
      <w:proofErr w:type="spellEnd"/>
      <w:r w:rsidR="00AA0860">
        <w:t xml:space="preserve"> ist die RunKom GmbH </w:t>
      </w:r>
      <w:proofErr w:type="spellStart"/>
      <w:r w:rsidR="006F4265" w:rsidRPr="006F4265">
        <w:t>GmbH</w:t>
      </w:r>
      <w:proofErr w:type="spellEnd"/>
      <w:r w:rsidR="006F4265" w:rsidRPr="006F4265">
        <w:t xml:space="preserve"> in Zusammenarbeit mit der Landesmesse Stuttgart. Das Wirtschaftsministerium Baden-Württemberg und die Bundesinitiative "MINT Zukunft schaffen" (BDA/BDI) sind Mitveranstalter.</w:t>
      </w:r>
      <w:r w:rsidR="006F4265">
        <w:t xml:space="preserve"> </w:t>
      </w:r>
      <w:r w:rsidR="00534F2B">
        <w:t>Die Baden-Württemberg Stiftung ist Kooperationspartner.</w:t>
      </w:r>
    </w:p>
    <w:p w:rsidR="00440C5C" w:rsidRDefault="00440C5C" w:rsidP="00440C5C">
      <w:pPr>
        <w:spacing w:line="360" w:lineRule="auto"/>
      </w:pPr>
      <w:r>
        <w:t>Weiter</w:t>
      </w:r>
      <w:r w:rsidR="00FB69D9">
        <w:t>e Informationen: www.mintcon.eu</w:t>
      </w:r>
      <w:r>
        <w:t xml:space="preserve"> </w:t>
      </w:r>
    </w:p>
    <w:p w:rsidR="00440C5C" w:rsidRDefault="00440C5C" w:rsidP="00A35FA4">
      <w:pPr>
        <w:spacing w:line="360" w:lineRule="auto"/>
      </w:pPr>
      <w:r>
        <w:t>Ans</w:t>
      </w:r>
      <w:r w:rsidR="00AA0860">
        <w:t>prechpartner für die Redaktion:</w:t>
      </w:r>
    </w:p>
    <w:p w:rsidR="00A35FA4" w:rsidRDefault="00A35FA4" w:rsidP="00A35FA4">
      <w:pPr>
        <w:spacing w:line="360" w:lineRule="auto"/>
      </w:pPr>
      <w:r>
        <w:t>Ansprechpartner für die Redaktion</w:t>
      </w:r>
      <w:r w:rsidR="003F05B0">
        <w:t>en</w:t>
      </w:r>
      <w:r>
        <w:t>:</w:t>
      </w:r>
    </w:p>
    <w:p w:rsidR="00A35FA4" w:rsidRDefault="00A35FA4" w:rsidP="00A35FA4">
      <w:pPr>
        <w:spacing w:line="360" w:lineRule="auto"/>
      </w:pPr>
      <w:r>
        <w:t>Ralf Unnasch</w:t>
      </w:r>
    </w:p>
    <w:p w:rsidR="00A35FA4" w:rsidRDefault="00A35FA4" w:rsidP="00A35FA4">
      <w:pPr>
        <w:spacing w:line="360" w:lineRule="auto"/>
      </w:pPr>
      <w:r>
        <w:t>Tel.: +49 2434 992210</w:t>
      </w:r>
    </w:p>
    <w:p w:rsidR="00D23286" w:rsidRDefault="004C75BD" w:rsidP="00A35FA4">
      <w:pPr>
        <w:spacing w:line="360" w:lineRule="auto"/>
      </w:pPr>
      <w:r>
        <w:t>E-Mail:</w:t>
      </w:r>
      <w:r>
        <w:tab/>
      </w:r>
      <w:r w:rsidR="00A35FA4">
        <w:t>unnasch@runkom.de</w:t>
      </w:r>
    </w:p>
    <w:p w:rsidR="00667B5C" w:rsidRDefault="00667B5C" w:rsidP="00BB6529">
      <w:pPr>
        <w:spacing w:line="360" w:lineRule="auto"/>
      </w:pPr>
      <w:bookmarkStart w:id="0" w:name="_GoBack"/>
      <w:bookmarkEnd w:id="0"/>
    </w:p>
    <w:sectPr w:rsidR="00667B5C" w:rsidSect="009A1721">
      <w:headerReference w:type="default" r:id="rId9"/>
      <w:footerReference w:type="default" r:id="rId10"/>
      <w:pgSz w:w="11906" w:h="16838"/>
      <w:pgMar w:top="1417" w:right="3401" w:bottom="212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1DF" w:rsidRDefault="00F931DF">
      <w:pPr>
        <w:spacing w:after="0" w:line="240" w:lineRule="auto"/>
      </w:pPr>
      <w:r>
        <w:separator/>
      </w:r>
    </w:p>
  </w:endnote>
  <w:endnote w:type="continuationSeparator" w:id="0">
    <w:p w:rsidR="00F931DF" w:rsidRDefault="00F93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710104"/>
      <w:docPartObj>
        <w:docPartGallery w:val="Page Numbers (Bottom of Page)"/>
        <w:docPartUnique/>
      </w:docPartObj>
    </w:sdtPr>
    <w:sdtEndPr/>
    <w:sdtContent>
      <w:p w:rsidR="001F3564" w:rsidRDefault="001F3564">
        <w:pPr>
          <w:pStyle w:val="Fuzeile"/>
          <w:jc w:val="right"/>
        </w:pPr>
        <w:r>
          <w:fldChar w:fldCharType="begin"/>
        </w:r>
        <w:r>
          <w:instrText>PAGE   \* MERGEFORMAT</w:instrText>
        </w:r>
        <w:r>
          <w:fldChar w:fldCharType="separate"/>
        </w:r>
        <w:r w:rsidR="002B136C">
          <w:rPr>
            <w:noProof/>
          </w:rPr>
          <w:t>2</w:t>
        </w:r>
        <w:r>
          <w:fldChar w:fldCharType="end"/>
        </w:r>
      </w:p>
    </w:sdtContent>
  </w:sdt>
  <w:p w:rsidR="001F3564" w:rsidRDefault="001F356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1DF" w:rsidRDefault="00F931DF">
      <w:pPr>
        <w:spacing w:after="0" w:line="240" w:lineRule="auto"/>
      </w:pPr>
      <w:r>
        <w:separator/>
      </w:r>
    </w:p>
  </w:footnote>
  <w:footnote w:type="continuationSeparator" w:id="0">
    <w:p w:rsidR="00F931DF" w:rsidRDefault="00F931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77B" w:rsidRDefault="00E04693" w:rsidP="00E04693">
    <w:pPr>
      <w:pStyle w:val="Kopfzeile"/>
      <w:jc w:val="right"/>
    </w:pPr>
    <w:r>
      <w:rPr>
        <w:noProof/>
        <w:lang w:eastAsia="de-DE"/>
      </w:rPr>
      <w:drawing>
        <wp:inline distT="0" distB="0" distL="0" distR="0" wp14:anchorId="57B8BFCE" wp14:editId="65A32AE2">
          <wp:extent cx="926592" cy="1244557"/>
          <wp:effectExtent l="0" t="0" r="6985" b="0"/>
          <wp:docPr id="6" name="Grafik 6" descr="C:\Users\Felix Fernandez\Dropbox\GMINT MEDIA GmbH\Projekte\1_European MINT Convention\EMC 2015\3_KOMMUNIKATION\7_Vorlagen\EMC_Logo_2015\NEU 2015\EMC_Logo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 Fernandez\Dropbox\GMINT MEDIA GmbH\Projekte\1_European MINT Convention\EMC 2015\3_KOMMUNIKATION\7_Vorlagen\EMC_Logo_2015\NEU 2015\EMC_Logo_20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056" cy="12545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E0951"/>
    <w:multiLevelType w:val="hybridMultilevel"/>
    <w:tmpl w:val="E4D6A4DE"/>
    <w:lvl w:ilvl="0" w:tplc="ACD27110">
      <w:numFmt w:val="bullet"/>
      <w:lvlText w:val="-"/>
      <w:lvlJc w:val="left"/>
      <w:pPr>
        <w:ind w:left="720" w:hanging="360"/>
      </w:pPr>
      <w:rPr>
        <w:rFonts w:ascii="Calibri" w:eastAsiaTheme="minorHAnsi" w:hAnsi="Calibri"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CB6"/>
    <w:rsid w:val="00060DF8"/>
    <w:rsid w:val="00112219"/>
    <w:rsid w:val="001246FF"/>
    <w:rsid w:val="00126B18"/>
    <w:rsid w:val="0014606B"/>
    <w:rsid w:val="001E5250"/>
    <w:rsid w:val="001F3564"/>
    <w:rsid w:val="0022706E"/>
    <w:rsid w:val="002533BF"/>
    <w:rsid w:val="00261641"/>
    <w:rsid w:val="0026322F"/>
    <w:rsid w:val="00265E45"/>
    <w:rsid w:val="00270CB1"/>
    <w:rsid w:val="0027486C"/>
    <w:rsid w:val="00297E1E"/>
    <w:rsid w:val="002B136C"/>
    <w:rsid w:val="002C7BEE"/>
    <w:rsid w:val="002E11E7"/>
    <w:rsid w:val="002F6CCE"/>
    <w:rsid w:val="00307DD8"/>
    <w:rsid w:val="00324E1D"/>
    <w:rsid w:val="003F05B0"/>
    <w:rsid w:val="004042FE"/>
    <w:rsid w:val="00424E0B"/>
    <w:rsid w:val="00440C5C"/>
    <w:rsid w:val="00454BE0"/>
    <w:rsid w:val="004C75BD"/>
    <w:rsid w:val="004F5CB6"/>
    <w:rsid w:val="00534E30"/>
    <w:rsid w:val="00534F2B"/>
    <w:rsid w:val="005532C6"/>
    <w:rsid w:val="00561B7F"/>
    <w:rsid w:val="00563B3D"/>
    <w:rsid w:val="005645BF"/>
    <w:rsid w:val="005F3AB1"/>
    <w:rsid w:val="00613C8C"/>
    <w:rsid w:val="00667B5C"/>
    <w:rsid w:val="006B7A12"/>
    <w:rsid w:val="006F4265"/>
    <w:rsid w:val="00715662"/>
    <w:rsid w:val="00724DB7"/>
    <w:rsid w:val="00730ECE"/>
    <w:rsid w:val="00771D1C"/>
    <w:rsid w:val="007B21DB"/>
    <w:rsid w:val="007D2122"/>
    <w:rsid w:val="007D5A21"/>
    <w:rsid w:val="007D76C0"/>
    <w:rsid w:val="008244A9"/>
    <w:rsid w:val="00843E4F"/>
    <w:rsid w:val="0085200D"/>
    <w:rsid w:val="008911B3"/>
    <w:rsid w:val="008B3772"/>
    <w:rsid w:val="009A1721"/>
    <w:rsid w:val="009E140D"/>
    <w:rsid w:val="00A35FA4"/>
    <w:rsid w:val="00A8318B"/>
    <w:rsid w:val="00AA0860"/>
    <w:rsid w:val="00AC638D"/>
    <w:rsid w:val="00BB6529"/>
    <w:rsid w:val="00BD4E0A"/>
    <w:rsid w:val="00BE72C8"/>
    <w:rsid w:val="00BF20E4"/>
    <w:rsid w:val="00BF477B"/>
    <w:rsid w:val="00BF5975"/>
    <w:rsid w:val="00C674F3"/>
    <w:rsid w:val="00CE686B"/>
    <w:rsid w:val="00D23286"/>
    <w:rsid w:val="00D45D6B"/>
    <w:rsid w:val="00D61137"/>
    <w:rsid w:val="00D8277E"/>
    <w:rsid w:val="00D93A5C"/>
    <w:rsid w:val="00DC7379"/>
    <w:rsid w:val="00DD0168"/>
    <w:rsid w:val="00E04693"/>
    <w:rsid w:val="00E17C39"/>
    <w:rsid w:val="00E80DA5"/>
    <w:rsid w:val="00EB6F52"/>
    <w:rsid w:val="00F16689"/>
    <w:rsid w:val="00F931DF"/>
    <w:rsid w:val="00FB08C0"/>
    <w:rsid w:val="00FB69D9"/>
    <w:rsid w:val="00FC5236"/>
    <w:rsid w:val="00FD17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HAnsi"/>
        <w:sz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22706E"/>
    <w:pPr>
      <w:framePr w:w="4320" w:h="2160" w:hRule="exact" w:hSpace="141" w:wrap="auto" w:hAnchor="page" w:xAlign="center" w:yAlign="bottom"/>
      <w:spacing w:after="0" w:line="240" w:lineRule="auto"/>
      <w:ind w:left="1"/>
    </w:pPr>
    <w:rPr>
      <w:rFonts w:eastAsiaTheme="majorEastAsia" w:cstheme="majorBidi"/>
      <w:sz w:val="24"/>
      <w:szCs w:val="24"/>
    </w:rPr>
  </w:style>
  <w:style w:type="paragraph" w:styleId="Umschlagabsenderadresse">
    <w:name w:val="envelope return"/>
    <w:basedOn w:val="Standard"/>
    <w:uiPriority w:val="99"/>
    <w:semiHidden/>
    <w:unhideWhenUsed/>
    <w:rsid w:val="0022706E"/>
    <w:pPr>
      <w:spacing w:after="0" w:line="240" w:lineRule="auto"/>
    </w:pPr>
    <w:rPr>
      <w:rFonts w:eastAsiaTheme="majorEastAsia" w:cstheme="majorBidi"/>
      <w:sz w:val="20"/>
    </w:rPr>
  </w:style>
  <w:style w:type="paragraph" w:styleId="Sprechblasentext">
    <w:name w:val="Balloon Text"/>
    <w:basedOn w:val="Standard"/>
    <w:link w:val="SprechblasentextZchn"/>
    <w:uiPriority w:val="99"/>
    <w:semiHidden/>
    <w:unhideWhenUsed/>
    <w:rsid w:val="001E525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5250"/>
    <w:rPr>
      <w:rFonts w:ascii="Tahoma" w:hAnsi="Tahoma" w:cs="Tahoma"/>
      <w:sz w:val="16"/>
      <w:szCs w:val="16"/>
    </w:rPr>
  </w:style>
  <w:style w:type="character" w:styleId="Hyperlink">
    <w:name w:val="Hyperlink"/>
    <w:basedOn w:val="Absatz-Standardschriftart"/>
    <w:uiPriority w:val="99"/>
    <w:unhideWhenUsed/>
    <w:rsid w:val="001E5250"/>
    <w:rPr>
      <w:color w:val="0000FF" w:themeColor="hyperlink"/>
      <w:u w:val="single"/>
    </w:rPr>
  </w:style>
  <w:style w:type="paragraph" w:styleId="Kopfzeile">
    <w:name w:val="header"/>
    <w:basedOn w:val="Standard"/>
    <w:link w:val="KopfzeileZchn"/>
    <w:uiPriority w:val="99"/>
    <w:unhideWhenUsed/>
    <w:rsid w:val="00BF47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F477B"/>
  </w:style>
  <w:style w:type="paragraph" w:styleId="Fuzeile">
    <w:name w:val="footer"/>
    <w:basedOn w:val="Standard"/>
    <w:link w:val="FuzeileZchn"/>
    <w:uiPriority w:val="99"/>
    <w:unhideWhenUsed/>
    <w:rsid w:val="00BF47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F477B"/>
  </w:style>
  <w:style w:type="paragraph" w:styleId="Listenabsatz">
    <w:name w:val="List Paragraph"/>
    <w:basedOn w:val="Standard"/>
    <w:uiPriority w:val="34"/>
    <w:qFormat/>
    <w:rsid w:val="00563B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HAnsi"/>
        <w:sz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22706E"/>
    <w:pPr>
      <w:framePr w:w="4320" w:h="2160" w:hRule="exact" w:hSpace="141" w:wrap="auto" w:hAnchor="page" w:xAlign="center" w:yAlign="bottom"/>
      <w:spacing w:after="0" w:line="240" w:lineRule="auto"/>
      <w:ind w:left="1"/>
    </w:pPr>
    <w:rPr>
      <w:rFonts w:eastAsiaTheme="majorEastAsia" w:cstheme="majorBidi"/>
      <w:sz w:val="24"/>
      <w:szCs w:val="24"/>
    </w:rPr>
  </w:style>
  <w:style w:type="paragraph" w:styleId="Umschlagabsenderadresse">
    <w:name w:val="envelope return"/>
    <w:basedOn w:val="Standard"/>
    <w:uiPriority w:val="99"/>
    <w:semiHidden/>
    <w:unhideWhenUsed/>
    <w:rsid w:val="0022706E"/>
    <w:pPr>
      <w:spacing w:after="0" w:line="240" w:lineRule="auto"/>
    </w:pPr>
    <w:rPr>
      <w:rFonts w:eastAsiaTheme="majorEastAsia" w:cstheme="majorBidi"/>
      <w:sz w:val="20"/>
    </w:rPr>
  </w:style>
  <w:style w:type="paragraph" w:styleId="Sprechblasentext">
    <w:name w:val="Balloon Text"/>
    <w:basedOn w:val="Standard"/>
    <w:link w:val="SprechblasentextZchn"/>
    <w:uiPriority w:val="99"/>
    <w:semiHidden/>
    <w:unhideWhenUsed/>
    <w:rsid w:val="001E525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5250"/>
    <w:rPr>
      <w:rFonts w:ascii="Tahoma" w:hAnsi="Tahoma" w:cs="Tahoma"/>
      <w:sz w:val="16"/>
      <w:szCs w:val="16"/>
    </w:rPr>
  </w:style>
  <w:style w:type="character" w:styleId="Hyperlink">
    <w:name w:val="Hyperlink"/>
    <w:basedOn w:val="Absatz-Standardschriftart"/>
    <w:uiPriority w:val="99"/>
    <w:unhideWhenUsed/>
    <w:rsid w:val="001E5250"/>
    <w:rPr>
      <w:color w:val="0000FF" w:themeColor="hyperlink"/>
      <w:u w:val="single"/>
    </w:rPr>
  </w:style>
  <w:style w:type="paragraph" w:styleId="Kopfzeile">
    <w:name w:val="header"/>
    <w:basedOn w:val="Standard"/>
    <w:link w:val="KopfzeileZchn"/>
    <w:uiPriority w:val="99"/>
    <w:unhideWhenUsed/>
    <w:rsid w:val="00BF47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F477B"/>
  </w:style>
  <w:style w:type="paragraph" w:styleId="Fuzeile">
    <w:name w:val="footer"/>
    <w:basedOn w:val="Standard"/>
    <w:link w:val="FuzeileZchn"/>
    <w:uiPriority w:val="99"/>
    <w:unhideWhenUsed/>
    <w:rsid w:val="00BF47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F477B"/>
  </w:style>
  <w:style w:type="paragraph" w:styleId="Listenabsatz">
    <w:name w:val="List Paragraph"/>
    <w:basedOn w:val="Standard"/>
    <w:uiPriority w:val="34"/>
    <w:qFormat/>
    <w:rsid w:val="00563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tcon.e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503</Words>
  <Characters>3170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Finanzverwaltung Ba-Wü</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GMINT MEDIA GmbH</dc:creator>
  <cp:lastModifiedBy>Ralf Unnasch</cp:lastModifiedBy>
  <cp:revision>7</cp:revision>
  <cp:lastPrinted>2016-09-08T11:07:00Z</cp:lastPrinted>
  <dcterms:created xsi:type="dcterms:W3CDTF">2016-09-14T07:55:00Z</dcterms:created>
  <dcterms:modified xsi:type="dcterms:W3CDTF">2016-09-15T21:39:00Z</dcterms:modified>
</cp:coreProperties>
</file>